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64" w:rsidRPr="0092753E" w:rsidRDefault="00C03464" w:rsidP="00C03464">
      <w:pPr>
        <w:pStyle w:val="Heading3"/>
      </w:pPr>
      <w:bookmarkStart w:id="0" w:name="_GoBack"/>
      <w:bookmarkEnd w:id="0"/>
      <w:r w:rsidRPr="0092753E">
        <w:t>Approaches to Learning</w:t>
      </w:r>
    </w:p>
    <w:p w:rsidR="00C03464" w:rsidRDefault="00C03464" w:rsidP="00C03464">
      <w:pPr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92753E">
        <w:rPr>
          <w:rFonts w:ascii="Times New Roman" w:eastAsia="Arial" w:hAnsi="Times New Roman" w:cs="Times New Roman"/>
          <w:sz w:val="24"/>
          <w:szCs w:val="24"/>
        </w:rPr>
        <w:t>As an IB student, you are developing the following skills</w:t>
      </w:r>
      <w:r>
        <w:rPr>
          <w:rFonts w:ascii="Times New Roman" w:eastAsia="Arial" w:hAnsi="Times New Roman" w:cs="Times New Roman"/>
          <w:sz w:val="24"/>
          <w:szCs w:val="24"/>
        </w:rPr>
        <w:t xml:space="preserve"> (Research, Self- Management, Social, Communication, and Thinking) </w:t>
      </w:r>
      <w:r w:rsidRPr="0092753E">
        <w:rPr>
          <w:rFonts w:ascii="Times New Roman" w:eastAsia="Arial" w:hAnsi="Times New Roman" w:cs="Times New Roman"/>
          <w:sz w:val="24"/>
          <w:szCs w:val="24"/>
        </w:rPr>
        <w:t xml:space="preserve">as you become an independent thinker.  Throughout your project paper, you should refer to the Approaches to Learning (ATL) </w:t>
      </w:r>
      <w:r>
        <w:rPr>
          <w:rFonts w:ascii="Times New Roman" w:eastAsia="Arial" w:hAnsi="Times New Roman" w:cs="Times New Roman"/>
          <w:sz w:val="24"/>
          <w:szCs w:val="24"/>
        </w:rPr>
        <w:t xml:space="preserve">skills </w:t>
      </w:r>
      <w:r w:rsidRPr="0092753E">
        <w:rPr>
          <w:rFonts w:ascii="Times New Roman" w:eastAsia="Arial" w:hAnsi="Times New Roman" w:cs="Times New Roman"/>
          <w:sz w:val="24"/>
          <w:szCs w:val="24"/>
        </w:rPr>
        <w:t xml:space="preserve">as you reflect on the Personal Project process.  </w:t>
      </w:r>
      <w:r>
        <w:rPr>
          <w:rFonts w:ascii="Times New Roman" w:eastAsia="Arial" w:hAnsi="Times New Roman" w:cs="Times New Roman"/>
          <w:sz w:val="24"/>
          <w:szCs w:val="24"/>
        </w:rPr>
        <w:t>You</w:t>
      </w:r>
      <w:r w:rsidRPr="00817DDC">
        <w:rPr>
          <w:rFonts w:ascii="Times New Roman" w:eastAsia="Arial" w:hAnsi="Times New Roman" w:cs="Times New Roman"/>
          <w:sz w:val="24"/>
          <w:szCs w:val="24"/>
        </w:rPr>
        <w:t xml:space="preserve"> are responsible for identifying evidence that demonstrates their development of specific skills. </w:t>
      </w:r>
      <w:r w:rsidRPr="0092753E">
        <w:rPr>
          <w:rFonts w:ascii="Times New Roman" w:eastAsia="Arial" w:hAnsi="Times New Roman" w:cs="Times New Roman"/>
          <w:sz w:val="24"/>
          <w:szCs w:val="24"/>
          <w:u w:val="single"/>
        </w:rPr>
        <w:t>Remember to choose 1 strand per cluster of the correlating ATL skill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categories</w:t>
      </w:r>
      <w:r w:rsidRPr="0092753E">
        <w:rPr>
          <w:rFonts w:ascii="Times New Roman" w:eastAsia="Arial" w:hAnsi="Times New Roman" w:cs="Times New Roman"/>
          <w:sz w:val="24"/>
          <w:szCs w:val="24"/>
          <w:u w:val="single"/>
        </w:rPr>
        <w:t xml:space="preserve">. 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70"/>
        <w:gridCol w:w="7380"/>
      </w:tblGrid>
      <w:tr w:rsidR="00C03464" w:rsidTr="00F007F2">
        <w:tc>
          <w:tcPr>
            <w:tcW w:w="2070" w:type="dxa"/>
          </w:tcPr>
          <w:p w:rsidR="00C03464" w:rsidRPr="001C4CC7" w:rsidRDefault="00C03464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b/>
                <w:sz w:val="24"/>
                <w:szCs w:val="24"/>
              </w:rPr>
              <w:t>ATL skills category</w:t>
            </w:r>
          </w:p>
        </w:tc>
        <w:tc>
          <w:tcPr>
            <w:tcW w:w="7380" w:type="dxa"/>
          </w:tcPr>
          <w:p w:rsidR="00C03464" w:rsidRPr="001C4CC7" w:rsidRDefault="00C03464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b/>
                <w:sz w:val="24"/>
                <w:szCs w:val="24"/>
              </w:rPr>
              <w:t>Strand (choose 1 per category)</w:t>
            </w:r>
          </w:p>
        </w:tc>
      </w:tr>
      <w:tr w:rsidR="00C03464" w:rsidTr="00F007F2">
        <w:tc>
          <w:tcPr>
            <w:tcW w:w="2070" w:type="dxa"/>
          </w:tcPr>
          <w:p w:rsidR="00C03464" w:rsidRPr="0052667C" w:rsidRDefault="00C03464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7C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  <w:tc>
          <w:tcPr>
            <w:tcW w:w="73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64"/>
            </w:tblGrid>
            <w:tr w:rsidR="00C03464" w:rsidRPr="00942548" w:rsidTr="00F007F2">
              <w:trPr>
                <w:trHeight w:val="1775"/>
              </w:trPr>
              <w:tc>
                <w:tcPr>
                  <w:tcW w:w="0" w:type="auto"/>
                </w:tcPr>
                <w:p w:rsidR="00C03464" w:rsidRPr="00942548" w:rsidRDefault="00C03464" w:rsidP="00F007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• Collect, record, verify, and use a range of sources/data. </w:t>
                  </w:r>
                </w:p>
                <w:p w:rsidR="00C03464" w:rsidRPr="00942548" w:rsidRDefault="00C03464" w:rsidP="00F007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• Identify primary and secondary sources. </w:t>
                  </w:r>
                </w:p>
                <w:p w:rsidR="00C03464" w:rsidRPr="00942548" w:rsidRDefault="00C03464" w:rsidP="00F007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• Compare, contrast and draw connections among resources. </w:t>
                  </w:r>
                </w:p>
                <w:p w:rsidR="00C03464" w:rsidRPr="00942548" w:rsidRDefault="00C03464" w:rsidP="00F007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• Seek a range of perspectives from multiple and varied sources to inform the project. </w:t>
                  </w:r>
                </w:p>
                <w:p w:rsidR="00C03464" w:rsidRPr="00942548" w:rsidRDefault="00C03464" w:rsidP="00F007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• Make connections between various sources of information, prior knowledge and subject- specific knowledge. </w:t>
                  </w:r>
                </w:p>
                <w:p w:rsidR="00C03464" w:rsidRPr="00942548" w:rsidRDefault="00C03464" w:rsidP="00F007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• Construct a bibliography according to recognized conventions appropriate for the task. </w:t>
                  </w:r>
                </w:p>
                <w:p w:rsidR="00C03464" w:rsidRPr="00942548" w:rsidRDefault="00C03464" w:rsidP="00F007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3464" w:rsidRPr="001C4CC7" w:rsidRDefault="00C03464" w:rsidP="00F007F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64" w:rsidTr="00F007F2">
        <w:tc>
          <w:tcPr>
            <w:tcW w:w="2070" w:type="dxa"/>
          </w:tcPr>
          <w:p w:rsidR="00C03464" w:rsidRPr="0052667C" w:rsidRDefault="00C03464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7C">
              <w:rPr>
                <w:rFonts w:ascii="Times New Roman" w:hAnsi="Times New Roman" w:cs="Times New Roman"/>
                <w:b/>
                <w:sz w:val="24"/>
                <w:szCs w:val="24"/>
              </w:rPr>
              <w:t>Self- Management</w:t>
            </w:r>
          </w:p>
        </w:tc>
        <w:tc>
          <w:tcPr>
            <w:tcW w:w="7380" w:type="dxa"/>
          </w:tcPr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 Organize time and energy for a sustained period of time.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 Keep and use a weekly planner for milestones.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 strategies to develop mental focus.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analysing</w:t>
            </w:r>
            <w:proofErr w:type="spellEnd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 and attributing causes for failure.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 managing self-talk and positive thinking.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 dealing with change throughout the project.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 Make plans that are logically sequential and efficient.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 Demonstrate persistence and perseverance.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 Use appropriate strategies for organizing complex information.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 Select and use technology effectively and productively.</w:t>
            </w:r>
          </w:p>
          <w:p w:rsidR="00C03464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 “bouncing back” after adversity, mistakes and failures.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64" w:rsidTr="00F007F2">
        <w:tc>
          <w:tcPr>
            <w:tcW w:w="2070" w:type="dxa"/>
          </w:tcPr>
          <w:p w:rsidR="00C03464" w:rsidRPr="0052667C" w:rsidRDefault="00C03464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7C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and Social</w:t>
            </w:r>
          </w:p>
        </w:tc>
        <w:tc>
          <w:tcPr>
            <w:tcW w:w="7380" w:type="dxa"/>
          </w:tcPr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•Participate in, and contribute to, digital social media networks.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•Read a variety of sources for information.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•Communicate information and ideas effectively to audiences using a variety of media and formats.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•(</w:t>
            </w:r>
            <w:proofErr w:type="gramEnd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Give and) Act meaningfully on feedback received.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•Use intercultural understanding to interpret communication.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•Use appropriate forms of writing and speaking for different purposes and audiences.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•Use a variety of media to communicate with </w:t>
            </w:r>
            <w:proofErr w:type="spellStart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arange</w:t>
            </w:r>
            <w:proofErr w:type="spellEnd"/>
            <w:r w:rsidRPr="001C4CC7">
              <w:rPr>
                <w:rFonts w:ascii="Times New Roman" w:hAnsi="Times New Roman" w:cs="Times New Roman"/>
                <w:sz w:val="24"/>
                <w:szCs w:val="24"/>
              </w:rPr>
              <w:t xml:space="preserve"> of audiences.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•Use and interpret a range of terms and symbols.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•Paraphrase accurately and concisely.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•Preview and skim texts to build understanding.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•Work effectively with experts and/or supervisor.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•Listen actively to other perspectives and ideas.</w:t>
            </w:r>
          </w:p>
        </w:tc>
      </w:tr>
      <w:tr w:rsidR="00C03464" w:rsidTr="00F007F2">
        <w:tc>
          <w:tcPr>
            <w:tcW w:w="2070" w:type="dxa"/>
          </w:tcPr>
          <w:p w:rsidR="00C03464" w:rsidRPr="0052667C" w:rsidRDefault="00C03464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Thinking</w:t>
            </w:r>
          </w:p>
        </w:tc>
        <w:tc>
          <w:tcPr>
            <w:tcW w:w="7380" w:type="dxa"/>
          </w:tcPr>
          <w:p w:rsidR="00C03464" w:rsidRPr="00BB43B3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 w:rsidRPr="00BB43B3">
              <w:rPr>
                <w:rFonts w:ascii="Times New Roman" w:hAnsi="Times New Roman" w:cs="Times New Roman"/>
                <w:sz w:val="24"/>
                <w:szCs w:val="24"/>
              </w:rPr>
              <w:t xml:space="preserve"> observing carefully in order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recognize problems.</w:t>
            </w:r>
          </w:p>
          <w:p w:rsidR="00C03464" w:rsidRPr="00BB43B3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•Gather information strictly relevant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project.</w:t>
            </w:r>
          </w:p>
          <w:p w:rsidR="00C03464" w:rsidRPr="00BB43B3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•Draw reasonable conclusions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generalizations.</w:t>
            </w:r>
          </w:p>
          <w:p w:rsidR="00C03464" w:rsidRPr="00BB43B3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•Evaluate and manage risk.</w:t>
            </w:r>
          </w:p>
          <w:p w:rsidR="00C03464" w:rsidRPr="00BB43B3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•Consider ideas from multiple perspectives.</w:t>
            </w:r>
          </w:p>
          <w:p w:rsidR="00C03464" w:rsidRPr="00BB43B3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•Identify obstacles and challenges.</w:t>
            </w:r>
          </w:p>
          <w:p w:rsidR="00C03464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•Use brainstorming and visual diagrams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B3">
              <w:rPr>
                <w:rFonts w:ascii="Times New Roman" w:hAnsi="Times New Roman" w:cs="Times New Roman"/>
                <w:sz w:val="24"/>
                <w:szCs w:val="24"/>
              </w:rPr>
              <w:t>generate new ideas and inquiries.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•Interpret data useful to the project.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•Test generalizations, hypotheses and conclusions.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•Revise understanding based on new information and evidence.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•Make guesses, ask “what if” questions.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•Apply existing knowledge to generate new ideas, products or processes.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•Consider multiple alternatives, including those that might be unlikely or impossible.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•Make connections between subject groups, prior learning and experiential learning.</w:t>
            </w:r>
          </w:p>
          <w:p w:rsidR="00C03464" w:rsidRPr="001C4CC7" w:rsidRDefault="00C03464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7">
              <w:rPr>
                <w:rFonts w:ascii="Times New Roman" w:hAnsi="Times New Roman" w:cs="Times New Roman"/>
                <w:sz w:val="24"/>
                <w:szCs w:val="24"/>
              </w:rPr>
              <w:t>•Combine knowledge, understanding and skills to create products or solutions.</w:t>
            </w:r>
          </w:p>
        </w:tc>
      </w:tr>
    </w:tbl>
    <w:p w:rsidR="00345C4B" w:rsidRDefault="00345C4B"/>
    <w:sectPr w:rsidR="0034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64"/>
    <w:rsid w:val="00345C4B"/>
    <w:rsid w:val="00C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54B0A-0C1B-4881-88FA-77A8931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464"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rsid w:val="00C034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3464"/>
    <w:rPr>
      <w:rFonts w:ascii="Calibri" w:eastAsia="Calibri" w:hAnsi="Calibri" w:cs="Calibri"/>
      <w:b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C03464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1</cp:revision>
  <dcterms:created xsi:type="dcterms:W3CDTF">2017-07-27T15:42:00Z</dcterms:created>
  <dcterms:modified xsi:type="dcterms:W3CDTF">2017-07-27T15:42:00Z</dcterms:modified>
</cp:coreProperties>
</file>